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DFD08">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ascii="仿宋_GB2312" w:hAnsi="仿宋_GB2312" w:eastAsia="仿宋_GB2312" w:cs="仿宋_GB2312"/>
          <w:i w:val="0"/>
          <w:iCs w:val="0"/>
          <w:caps w:val="0"/>
          <w:color w:val="000000"/>
          <w:spacing w:val="0"/>
          <w:kern w:val="0"/>
          <w:sz w:val="31"/>
          <w:szCs w:val="31"/>
          <w:shd w:val="clear" w:fill="FFFFFF"/>
          <w:lang w:val="en-US" w:eastAsia="zh-CN" w:bidi="ar"/>
        </w:rPr>
        <w:t>为保障公民、法人和其他组织依法获取本校信息，促进依法治校，根据《中华人民共和国高等教育法》、《中华人民共和国政府信息公开条例》、《高等学校信息公开办法》和其他有关法律规范，结合学校实际，制定本指南。</w:t>
      </w:r>
    </w:p>
    <w:p w14:paraId="67AAD3AF">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本校信息依法分为主动公开、依申请公开、不予公开三种属性。主动公开的受众范围分为社会受众和校内受众。对于主动公开的本校信息，有权受众可以根据本校的公开形式自行查阅或者下载；对于依申请公开的本校信息，可以按照本指南指引，申请本校依法提供。</w:t>
      </w:r>
    </w:p>
    <w:p w14:paraId="64673517">
      <w:pPr>
        <w:keepNext w:val="0"/>
        <w:keepLines w:val="0"/>
        <w:widowControl/>
        <w:suppressLineNumbers w:val="0"/>
        <w:shd w:val="clear" w:fill="FFFFFF"/>
        <w:spacing w:before="0" w:beforeAutospacing="1" w:after="0" w:afterAutospacing="1" w:line="555" w:lineRule="atLeast"/>
        <w:ind w:left="0" w:right="0" w:firstLine="645"/>
        <w:jc w:val="left"/>
        <w:rPr>
          <w:rFonts w:hint="default" w:ascii="黑体" w:hAnsi="宋体" w:eastAsia="黑体" w:cs="黑体"/>
          <w:i w:val="0"/>
          <w:iCs w:val="0"/>
          <w:caps w:val="0"/>
          <w:color w:val="000000"/>
          <w:spacing w:val="0"/>
          <w:kern w:val="0"/>
          <w:sz w:val="31"/>
          <w:szCs w:val="31"/>
          <w:shd w:val="clear" w:fill="FFFFFF"/>
          <w:lang w:val="en-US" w:eastAsia="zh-CN" w:bidi="ar"/>
        </w:rPr>
      </w:pPr>
      <w:r>
        <w:rPr>
          <w:rFonts w:ascii="黑体" w:hAnsi="宋体" w:eastAsia="黑体" w:cs="黑体"/>
          <w:i w:val="0"/>
          <w:iCs w:val="0"/>
          <w:caps w:val="0"/>
          <w:color w:val="000000"/>
          <w:spacing w:val="0"/>
          <w:kern w:val="0"/>
          <w:sz w:val="31"/>
          <w:szCs w:val="31"/>
          <w:shd w:val="clear" w:fill="FFFFFF"/>
          <w:lang w:val="en-US" w:eastAsia="zh-CN" w:bidi="ar"/>
        </w:rPr>
        <w:t>一、</w:t>
      </w:r>
      <w:r>
        <w:rPr>
          <w:rFonts w:hint="eastAsia" w:ascii="黑体" w:hAnsi="宋体" w:eastAsia="黑体" w:cs="黑体"/>
          <w:i w:val="0"/>
          <w:iCs w:val="0"/>
          <w:caps w:val="0"/>
          <w:color w:val="000000"/>
          <w:spacing w:val="0"/>
          <w:kern w:val="0"/>
          <w:sz w:val="31"/>
          <w:szCs w:val="31"/>
          <w:shd w:val="clear" w:fill="FFFFFF"/>
          <w:lang w:val="en-US" w:eastAsia="zh-CN" w:bidi="ar"/>
        </w:rPr>
        <w:t>信息分类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43"/>
        <w:gridCol w:w="3317"/>
        <w:gridCol w:w="1033"/>
        <w:gridCol w:w="3229"/>
      </w:tblGrid>
      <w:tr w14:paraId="4558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3" w:type="dxa"/>
            <w:vAlign w:val="center"/>
          </w:tcPr>
          <w:p w14:paraId="00E96E7A">
            <w:pPr>
              <w:keepNext w:val="0"/>
              <w:keepLines w:val="0"/>
              <w:widowControl/>
              <w:suppressLineNumbers w:val="0"/>
              <w:spacing w:before="0" w:beforeAutospacing="1" w:after="0" w:afterAutospacing="1" w:line="555" w:lineRule="atLeast"/>
              <w:ind w:right="0"/>
              <w:jc w:val="center"/>
              <w:rPr>
                <w:rFonts w:hint="default" w:ascii="黑体" w:hAnsi="宋体" w:eastAsia="黑体" w:cs="黑体"/>
                <w:i w:val="0"/>
                <w:iCs w:val="0"/>
                <w:caps w:val="0"/>
                <w:color w:val="000000"/>
                <w:spacing w:val="0"/>
                <w:kern w:val="0"/>
                <w:sz w:val="31"/>
                <w:szCs w:val="31"/>
                <w:shd w:val="clear" w:fill="FFFFFF"/>
                <w:vertAlign w:val="baseline"/>
                <w:lang w:val="en-US" w:eastAsia="zh-CN" w:bidi="ar"/>
              </w:rPr>
            </w:pPr>
            <w:r>
              <w:rPr>
                <w:rFonts w:hint="eastAsia" w:ascii="黑体" w:hAnsi="宋体" w:eastAsia="黑体" w:cs="黑体"/>
                <w:i w:val="0"/>
                <w:iCs w:val="0"/>
                <w:caps w:val="0"/>
                <w:color w:val="000000"/>
                <w:spacing w:val="0"/>
                <w:kern w:val="0"/>
                <w:sz w:val="31"/>
                <w:szCs w:val="31"/>
                <w:shd w:val="clear" w:fill="FFFFFF"/>
                <w:vertAlign w:val="baseline"/>
                <w:lang w:val="en-US" w:eastAsia="zh-CN" w:bidi="ar"/>
              </w:rPr>
              <w:t>序号</w:t>
            </w:r>
          </w:p>
        </w:tc>
        <w:tc>
          <w:tcPr>
            <w:tcW w:w="3317" w:type="dxa"/>
            <w:vAlign w:val="center"/>
          </w:tcPr>
          <w:p w14:paraId="41BA656D">
            <w:pPr>
              <w:keepNext w:val="0"/>
              <w:keepLines w:val="0"/>
              <w:widowControl/>
              <w:suppressLineNumbers w:val="0"/>
              <w:spacing w:before="0" w:beforeAutospacing="1" w:after="0" w:afterAutospacing="1" w:line="555" w:lineRule="atLeast"/>
              <w:ind w:right="0"/>
              <w:jc w:val="center"/>
              <w:rPr>
                <w:rFonts w:hint="default" w:ascii="黑体" w:hAnsi="宋体" w:eastAsia="黑体" w:cs="黑体"/>
                <w:i w:val="0"/>
                <w:iCs w:val="0"/>
                <w:caps w:val="0"/>
                <w:color w:val="000000"/>
                <w:spacing w:val="0"/>
                <w:kern w:val="0"/>
                <w:sz w:val="31"/>
                <w:szCs w:val="31"/>
                <w:shd w:val="clear" w:fill="FFFFFF"/>
                <w:vertAlign w:val="baseline"/>
                <w:lang w:val="en-US" w:eastAsia="zh-CN" w:bidi="ar"/>
              </w:rPr>
            </w:pPr>
            <w:r>
              <w:rPr>
                <w:rFonts w:hint="eastAsia" w:ascii="黑体" w:hAnsi="宋体" w:eastAsia="黑体" w:cs="黑体"/>
                <w:i w:val="0"/>
                <w:iCs w:val="0"/>
                <w:caps w:val="0"/>
                <w:color w:val="000000"/>
                <w:spacing w:val="0"/>
                <w:kern w:val="0"/>
                <w:sz w:val="31"/>
                <w:szCs w:val="31"/>
                <w:shd w:val="clear" w:fill="FFFFFF"/>
                <w:vertAlign w:val="baseline"/>
                <w:lang w:val="en-US" w:eastAsia="zh-CN" w:bidi="ar"/>
              </w:rPr>
              <w:t>分类</w:t>
            </w:r>
          </w:p>
        </w:tc>
        <w:tc>
          <w:tcPr>
            <w:tcW w:w="1033" w:type="dxa"/>
            <w:vAlign w:val="center"/>
          </w:tcPr>
          <w:p w14:paraId="5B4661F3">
            <w:pPr>
              <w:keepNext w:val="0"/>
              <w:keepLines w:val="0"/>
              <w:widowControl/>
              <w:suppressLineNumbers w:val="0"/>
              <w:spacing w:before="0" w:beforeAutospacing="1" w:after="0" w:afterAutospacing="1" w:line="555" w:lineRule="atLeast"/>
              <w:ind w:right="0"/>
              <w:jc w:val="center"/>
              <w:rPr>
                <w:rFonts w:hint="default" w:ascii="黑体" w:hAnsi="宋体" w:eastAsia="黑体" w:cs="黑体"/>
                <w:i w:val="0"/>
                <w:iCs w:val="0"/>
                <w:caps w:val="0"/>
                <w:color w:val="000000"/>
                <w:spacing w:val="0"/>
                <w:kern w:val="0"/>
                <w:sz w:val="31"/>
                <w:szCs w:val="31"/>
                <w:shd w:val="clear" w:fill="FFFFFF"/>
                <w:vertAlign w:val="baseline"/>
                <w:lang w:val="en-US" w:eastAsia="zh-CN" w:bidi="ar"/>
              </w:rPr>
            </w:pPr>
            <w:r>
              <w:rPr>
                <w:rFonts w:hint="eastAsia" w:ascii="黑体" w:hAnsi="宋体" w:eastAsia="黑体" w:cs="黑体"/>
                <w:i w:val="0"/>
                <w:iCs w:val="0"/>
                <w:caps w:val="0"/>
                <w:color w:val="000000"/>
                <w:spacing w:val="0"/>
                <w:kern w:val="0"/>
                <w:sz w:val="31"/>
                <w:szCs w:val="31"/>
                <w:shd w:val="clear" w:fill="FFFFFF"/>
                <w:vertAlign w:val="baseline"/>
                <w:lang w:val="en-US" w:eastAsia="zh-CN" w:bidi="ar"/>
              </w:rPr>
              <w:t>序号</w:t>
            </w:r>
          </w:p>
        </w:tc>
        <w:tc>
          <w:tcPr>
            <w:tcW w:w="3229" w:type="dxa"/>
            <w:vAlign w:val="center"/>
          </w:tcPr>
          <w:p w14:paraId="02664816">
            <w:pPr>
              <w:keepNext w:val="0"/>
              <w:keepLines w:val="0"/>
              <w:widowControl/>
              <w:suppressLineNumbers w:val="0"/>
              <w:spacing w:before="0" w:beforeAutospacing="1" w:after="0" w:afterAutospacing="1" w:line="555" w:lineRule="atLeast"/>
              <w:ind w:right="0"/>
              <w:jc w:val="center"/>
              <w:rPr>
                <w:rFonts w:hint="default" w:ascii="黑体" w:hAnsi="宋体" w:eastAsia="黑体" w:cs="黑体"/>
                <w:i w:val="0"/>
                <w:iCs w:val="0"/>
                <w:caps w:val="0"/>
                <w:color w:val="000000"/>
                <w:spacing w:val="0"/>
                <w:kern w:val="0"/>
                <w:sz w:val="31"/>
                <w:szCs w:val="31"/>
                <w:shd w:val="clear" w:fill="FFFFFF"/>
                <w:vertAlign w:val="baseline"/>
                <w:lang w:val="en-US" w:eastAsia="zh-CN" w:bidi="ar"/>
              </w:rPr>
            </w:pPr>
            <w:r>
              <w:rPr>
                <w:rFonts w:hint="eastAsia" w:ascii="黑体" w:hAnsi="宋体" w:eastAsia="黑体" w:cs="黑体"/>
                <w:i w:val="0"/>
                <w:iCs w:val="0"/>
                <w:caps w:val="0"/>
                <w:color w:val="000000"/>
                <w:spacing w:val="0"/>
                <w:kern w:val="0"/>
                <w:sz w:val="31"/>
                <w:szCs w:val="31"/>
                <w:shd w:val="clear" w:fill="FFFFFF"/>
                <w:vertAlign w:val="baseline"/>
                <w:lang w:val="en-US" w:eastAsia="zh-CN" w:bidi="ar"/>
              </w:rPr>
              <w:t>分类</w:t>
            </w:r>
          </w:p>
        </w:tc>
      </w:tr>
      <w:tr w14:paraId="1306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3" w:type="dxa"/>
            <w:vAlign w:val="center"/>
          </w:tcPr>
          <w:p w14:paraId="0118414F">
            <w:pPr>
              <w:keepNext w:val="0"/>
              <w:keepLines w:val="0"/>
              <w:widowControl/>
              <w:suppressLineNumbers w:val="0"/>
              <w:spacing w:before="0" w:beforeAutospacing="1" w:after="0" w:afterAutospacing="1" w:line="555" w:lineRule="atLeast"/>
              <w:ind w:right="0"/>
              <w:jc w:val="cente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t>01</w:t>
            </w:r>
          </w:p>
        </w:tc>
        <w:tc>
          <w:tcPr>
            <w:tcW w:w="3317" w:type="dxa"/>
            <w:vAlign w:val="center"/>
          </w:tcPr>
          <w:p w14:paraId="48774FB4">
            <w:pPr>
              <w:keepNext w:val="0"/>
              <w:keepLines w:val="0"/>
              <w:widowControl/>
              <w:suppressLineNumbers w:val="0"/>
              <w:spacing w:before="0" w:beforeAutospacing="1" w:after="0" w:afterAutospacing="1" w:line="555" w:lineRule="atLeast"/>
              <w:ind w:right="0"/>
              <w:jc w:val="cente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t>基本信息</w:t>
            </w:r>
          </w:p>
        </w:tc>
        <w:tc>
          <w:tcPr>
            <w:tcW w:w="1033" w:type="dxa"/>
            <w:vAlign w:val="center"/>
          </w:tcPr>
          <w:p w14:paraId="2E0A9D71">
            <w:pPr>
              <w:keepNext w:val="0"/>
              <w:keepLines w:val="0"/>
              <w:widowControl/>
              <w:suppressLineNumbers w:val="0"/>
              <w:spacing w:before="0" w:beforeAutospacing="1" w:after="0" w:afterAutospacing="1" w:line="555" w:lineRule="atLeast"/>
              <w:ind w:right="0"/>
              <w:jc w:val="cente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t>06</w:t>
            </w:r>
          </w:p>
        </w:tc>
        <w:tc>
          <w:tcPr>
            <w:tcW w:w="3229" w:type="dxa"/>
            <w:vAlign w:val="center"/>
          </w:tcPr>
          <w:p w14:paraId="002CB55E">
            <w:pPr>
              <w:keepNext w:val="0"/>
              <w:keepLines w:val="0"/>
              <w:widowControl/>
              <w:suppressLineNumbers w:val="0"/>
              <w:spacing w:before="0" w:beforeAutospacing="1" w:after="0" w:afterAutospacing="1" w:line="555" w:lineRule="atLeast"/>
              <w:ind w:right="0"/>
              <w:jc w:val="cente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t>学生管理服务信息</w:t>
            </w:r>
          </w:p>
        </w:tc>
      </w:tr>
      <w:tr w14:paraId="1DAA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3" w:type="dxa"/>
            <w:vAlign w:val="center"/>
          </w:tcPr>
          <w:p w14:paraId="16E15399">
            <w:pPr>
              <w:keepNext w:val="0"/>
              <w:keepLines w:val="0"/>
              <w:widowControl/>
              <w:suppressLineNumbers w:val="0"/>
              <w:spacing w:before="0" w:beforeAutospacing="1" w:after="0" w:afterAutospacing="1" w:line="555" w:lineRule="atLeast"/>
              <w:ind w:right="0"/>
              <w:jc w:val="cente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t>02</w:t>
            </w:r>
          </w:p>
        </w:tc>
        <w:tc>
          <w:tcPr>
            <w:tcW w:w="3317" w:type="dxa"/>
            <w:vAlign w:val="center"/>
          </w:tcPr>
          <w:p w14:paraId="3838940B">
            <w:pPr>
              <w:keepNext w:val="0"/>
              <w:keepLines w:val="0"/>
              <w:widowControl/>
              <w:suppressLineNumbers w:val="0"/>
              <w:spacing w:before="0" w:beforeAutospacing="1" w:after="0" w:afterAutospacing="1" w:line="555" w:lineRule="atLeast"/>
              <w:ind w:right="0"/>
              <w:jc w:val="cente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t>招生考试信息</w:t>
            </w:r>
          </w:p>
        </w:tc>
        <w:tc>
          <w:tcPr>
            <w:tcW w:w="1033" w:type="dxa"/>
            <w:vAlign w:val="center"/>
          </w:tcPr>
          <w:p w14:paraId="5F78A9ED">
            <w:pPr>
              <w:keepNext w:val="0"/>
              <w:keepLines w:val="0"/>
              <w:widowControl/>
              <w:suppressLineNumbers w:val="0"/>
              <w:spacing w:before="0" w:beforeAutospacing="1" w:after="0" w:afterAutospacing="1" w:line="555" w:lineRule="atLeast"/>
              <w:ind w:right="0"/>
              <w:jc w:val="cente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t>07</w:t>
            </w:r>
          </w:p>
        </w:tc>
        <w:tc>
          <w:tcPr>
            <w:tcW w:w="3229" w:type="dxa"/>
            <w:vAlign w:val="center"/>
          </w:tcPr>
          <w:p w14:paraId="644E2CAF">
            <w:pPr>
              <w:keepNext w:val="0"/>
              <w:keepLines w:val="0"/>
              <w:widowControl/>
              <w:suppressLineNumbers w:val="0"/>
              <w:spacing w:before="0" w:beforeAutospacing="1" w:after="0" w:afterAutospacing="1" w:line="555" w:lineRule="atLeast"/>
              <w:ind w:right="0"/>
              <w:jc w:val="cente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t>学风建设信息</w:t>
            </w:r>
          </w:p>
        </w:tc>
      </w:tr>
      <w:tr w14:paraId="61AF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3" w:type="dxa"/>
            <w:vAlign w:val="center"/>
          </w:tcPr>
          <w:p w14:paraId="0F94B794">
            <w:pPr>
              <w:keepNext w:val="0"/>
              <w:keepLines w:val="0"/>
              <w:widowControl/>
              <w:suppressLineNumbers w:val="0"/>
              <w:spacing w:before="0" w:beforeAutospacing="1" w:after="0" w:afterAutospacing="1" w:line="555" w:lineRule="atLeast"/>
              <w:ind w:right="0"/>
              <w:jc w:val="cente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t>03</w:t>
            </w:r>
          </w:p>
        </w:tc>
        <w:tc>
          <w:tcPr>
            <w:tcW w:w="3317" w:type="dxa"/>
            <w:vAlign w:val="center"/>
          </w:tcPr>
          <w:p w14:paraId="236B2029">
            <w:pPr>
              <w:keepNext w:val="0"/>
              <w:keepLines w:val="0"/>
              <w:widowControl/>
              <w:suppressLineNumbers w:val="0"/>
              <w:spacing w:before="0" w:beforeAutospacing="1" w:after="0" w:afterAutospacing="1" w:line="555" w:lineRule="atLeast"/>
              <w:ind w:right="0"/>
              <w:jc w:val="cente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t>财务、资产及收费信息</w:t>
            </w:r>
          </w:p>
        </w:tc>
        <w:tc>
          <w:tcPr>
            <w:tcW w:w="1033" w:type="dxa"/>
            <w:vAlign w:val="center"/>
          </w:tcPr>
          <w:p w14:paraId="690F9662">
            <w:pPr>
              <w:keepNext w:val="0"/>
              <w:keepLines w:val="0"/>
              <w:widowControl/>
              <w:suppressLineNumbers w:val="0"/>
              <w:spacing w:before="0" w:beforeAutospacing="1" w:after="0" w:afterAutospacing="1" w:line="555" w:lineRule="atLeast"/>
              <w:ind w:right="0"/>
              <w:jc w:val="cente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t>08</w:t>
            </w:r>
          </w:p>
        </w:tc>
        <w:tc>
          <w:tcPr>
            <w:tcW w:w="3229" w:type="dxa"/>
            <w:vAlign w:val="center"/>
          </w:tcPr>
          <w:p w14:paraId="3231A10F">
            <w:pPr>
              <w:keepNext w:val="0"/>
              <w:keepLines w:val="0"/>
              <w:widowControl/>
              <w:suppressLineNumbers w:val="0"/>
              <w:spacing w:before="0" w:beforeAutospacing="1" w:after="0" w:afterAutospacing="1" w:line="555" w:lineRule="atLeast"/>
              <w:ind w:right="0"/>
              <w:jc w:val="cente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t>学位、学科信息</w:t>
            </w:r>
          </w:p>
        </w:tc>
      </w:tr>
      <w:tr w14:paraId="1698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3" w:type="dxa"/>
            <w:vAlign w:val="center"/>
          </w:tcPr>
          <w:p w14:paraId="58C1848B">
            <w:pPr>
              <w:keepNext w:val="0"/>
              <w:keepLines w:val="0"/>
              <w:widowControl/>
              <w:suppressLineNumbers w:val="0"/>
              <w:spacing w:before="0" w:beforeAutospacing="1" w:after="0" w:afterAutospacing="1" w:line="555" w:lineRule="atLeast"/>
              <w:ind w:right="0"/>
              <w:jc w:val="cente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t>04</w:t>
            </w:r>
          </w:p>
        </w:tc>
        <w:tc>
          <w:tcPr>
            <w:tcW w:w="3317" w:type="dxa"/>
            <w:vAlign w:val="center"/>
          </w:tcPr>
          <w:p w14:paraId="1F2A1A09">
            <w:pPr>
              <w:keepNext w:val="0"/>
              <w:keepLines w:val="0"/>
              <w:widowControl/>
              <w:suppressLineNumbers w:val="0"/>
              <w:spacing w:before="0" w:beforeAutospacing="1" w:after="0" w:afterAutospacing="1" w:line="555" w:lineRule="atLeast"/>
              <w:ind w:right="0"/>
              <w:jc w:val="cente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t>人事师资信息</w:t>
            </w:r>
          </w:p>
        </w:tc>
        <w:tc>
          <w:tcPr>
            <w:tcW w:w="1033" w:type="dxa"/>
            <w:vAlign w:val="center"/>
          </w:tcPr>
          <w:p w14:paraId="18834E66">
            <w:pPr>
              <w:keepNext w:val="0"/>
              <w:keepLines w:val="0"/>
              <w:widowControl/>
              <w:suppressLineNumbers w:val="0"/>
              <w:spacing w:before="0" w:beforeAutospacing="1" w:after="0" w:afterAutospacing="1" w:line="555" w:lineRule="atLeast"/>
              <w:ind w:right="0"/>
              <w:jc w:val="cente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t>09</w:t>
            </w:r>
          </w:p>
        </w:tc>
        <w:tc>
          <w:tcPr>
            <w:tcW w:w="3229" w:type="dxa"/>
            <w:vAlign w:val="center"/>
          </w:tcPr>
          <w:p w14:paraId="2AFEFA78">
            <w:pPr>
              <w:keepNext w:val="0"/>
              <w:keepLines w:val="0"/>
              <w:widowControl/>
              <w:suppressLineNumbers w:val="0"/>
              <w:spacing w:before="0" w:beforeAutospacing="1" w:after="0" w:afterAutospacing="1" w:line="555" w:lineRule="atLeast"/>
              <w:ind w:right="0"/>
              <w:jc w:val="cente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t>对外交流与合作信息</w:t>
            </w:r>
          </w:p>
        </w:tc>
      </w:tr>
      <w:tr w14:paraId="282D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3" w:type="dxa"/>
            <w:vAlign w:val="center"/>
          </w:tcPr>
          <w:p w14:paraId="5DEDA74E">
            <w:pPr>
              <w:keepNext w:val="0"/>
              <w:keepLines w:val="0"/>
              <w:widowControl/>
              <w:suppressLineNumbers w:val="0"/>
              <w:spacing w:before="0" w:beforeAutospacing="1" w:after="0" w:afterAutospacing="1" w:line="555" w:lineRule="atLeast"/>
              <w:ind w:right="0"/>
              <w:jc w:val="cente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t>05</w:t>
            </w:r>
          </w:p>
        </w:tc>
        <w:tc>
          <w:tcPr>
            <w:tcW w:w="3317" w:type="dxa"/>
            <w:vAlign w:val="center"/>
          </w:tcPr>
          <w:p w14:paraId="2AA63BA3">
            <w:pPr>
              <w:keepNext w:val="0"/>
              <w:keepLines w:val="0"/>
              <w:widowControl/>
              <w:suppressLineNumbers w:val="0"/>
              <w:spacing w:before="0" w:beforeAutospacing="1" w:after="0" w:afterAutospacing="1" w:line="555" w:lineRule="atLeast"/>
              <w:ind w:right="0"/>
              <w:jc w:val="cente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t>教学质量信息</w:t>
            </w:r>
          </w:p>
        </w:tc>
        <w:tc>
          <w:tcPr>
            <w:tcW w:w="1033" w:type="dxa"/>
            <w:vAlign w:val="center"/>
          </w:tcPr>
          <w:p w14:paraId="01FC1E08">
            <w:pPr>
              <w:keepNext w:val="0"/>
              <w:keepLines w:val="0"/>
              <w:widowControl/>
              <w:suppressLineNumbers w:val="0"/>
              <w:spacing w:before="0" w:beforeAutospacing="1" w:after="0" w:afterAutospacing="1" w:line="555" w:lineRule="atLeast"/>
              <w:ind w:right="0"/>
              <w:jc w:val="cente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t>10</w:t>
            </w:r>
          </w:p>
        </w:tc>
        <w:tc>
          <w:tcPr>
            <w:tcW w:w="3229" w:type="dxa"/>
            <w:vAlign w:val="center"/>
          </w:tcPr>
          <w:p w14:paraId="302E3C94">
            <w:pPr>
              <w:keepNext w:val="0"/>
              <w:keepLines w:val="0"/>
              <w:widowControl/>
              <w:suppressLineNumbers w:val="0"/>
              <w:spacing w:before="0" w:beforeAutospacing="1" w:after="0" w:afterAutospacing="1" w:line="555" w:lineRule="atLeast"/>
              <w:ind w:right="0"/>
              <w:jc w:val="cente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0"/>
                <w:szCs w:val="30"/>
                <w:shd w:val="clear" w:fill="FFFFFF"/>
                <w:vertAlign w:val="baseline"/>
                <w:lang w:val="en-US" w:eastAsia="zh-CN" w:bidi="ar"/>
              </w:rPr>
              <w:t>其他</w:t>
            </w:r>
          </w:p>
        </w:tc>
      </w:tr>
    </w:tbl>
    <w:p w14:paraId="6C3D9DE7">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1"/>
          <w:szCs w:val="31"/>
          <w:shd w:val="clear" w:fill="FFFFFF"/>
          <w:lang w:val="en-US" w:eastAsia="zh-CN" w:bidi="ar"/>
        </w:rPr>
        <w:t>二、</w:t>
      </w:r>
      <w:r>
        <w:rPr>
          <w:rFonts w:ascii="黑体" w:hAnsi="宋体" w:eastAsia="黑体" w:cs="黑体"/>
          <w:i w:val="0"/>
          <w:iCs w:val="0"/>
          <w:caps w:val="0"/>
          <w:color w:val="000000"/>
          <w:spacing w:val="0"/>
          <w:kern w:val="0"/>
          <w:sz w:val="31"/>
          <w:szCs w:val="31"/>
          <w:shd w:val="clear" w:fill="FFFFFF"/>
          <w:lang w:val="en-US" w:eastAsia="zh-CN" w:bidi="ar"/>
        </w:rPr>
        <w:t>主动公开</w:t>
      </w:r>
    </w:p>
    <w:p w14:paraId="153C7CFF">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ascii="楷体_GB2312" w:hAnsi="楷体_GB2312" w:eastAsia="楷体_GB2312" w:cs="楷体_GB2312"/>
          <w:i w:val="0"/>
          <w:iCs w:val="0"/>
          <w:caps w:val="0"/>
          <w:color w:val="000000"/>
          <w:spacing w:val="0"/>
          <w:kern w:val="0"/>
          <w:sz w:val="31"/>
          <w:szCs w:val="31"/>
          <w:shd w:val="clear" w:fill="FFFFFF"/>
          <w:lang w:val="en-US" w:eastAsia="zh-CN" w:bidi="ar"/>
        </w:rPr>
        <w:t>（一）公开范围</w:t>
      </w:r>
    </w:p>
    <w:p w14:paraId="00B1FBB2">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主动向社会公开的信息范围参见《滨州医学院信息公开基本目录》（以下简称《目录》）。</w:t>
      </w:r>
    </w:p>
    <w:p w14:paraId="35FA7BA6">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楷体_GB2312" w:hAnsi="楷体_GB2312" w:eastAsia="楷体_GB2312" w:cs="楷体_GB2312"/>
          <w:i w:val="0"/>
          <w:iCs w:val="0"/>
          <w:caps w:val="0"/>
          <w:color w:val="000000"/>
          <w:spacing w:val="0"/>
          <w:kern w:val="0"/>
          <w:sz w:val="31"/>
          <w:szCs w:val="31"/>
          <w:shd w:val="clear" w:fill="FFFFFF"/>
          <w:lang w:val="en-US" w:eastAsia="zh-CN" w:bidi="ar"/>
        </w:rPr>
        <w:t>（二）公开形式</w:t>
      </w:r>
    </w:p>
    <w:p w14:paraId="6D4E9D2A">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对于主动公开的信息，本校主要在“信息公开”网上专栏进行公开。本校“信息公开”网上专栏具体网址为：https://xxgk.bzmc.edu.cn/main.htm。</w:t>
      </w:r>
    </w:p>
    <w:p w14:paraId="5DBE4745">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此外，学校还将根据具体实际，分别通过学校门户网站及相关网站、会议纪要、校内广播、校报校刊、杂志、年鉴、公告栏、新闻发布会、教代会、学代会以及其他便于公众、法人和其他组织知晓的形式公开相关信息。</w:t>
      </w:r>
    </w:p>
    <w:p w14:paraId="3FAF9654">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楷体_GB2312" w:hAnsi="楷体_GB2312" w:eastAsia="楷体_GB2312" w:cs="楷体_GB2312"/>
          <w:i w:val="0"/>
          <w:iCs w:val="0"/>
          <w:caps w:val="0"/>
          <w:color w:val="000000"/>
          <w:spacing w:val="0"/>
          <w:kern w:val="0"/>
          <w:sz w:val="31"/>
          <w:szCs w:val="31"/>
          <w:shd w:val="clear" w:fill="FFFFFF"/>
          <w:lang w:val="en-US" w:eastAsia="zh-CN" w:bidi="ar"/>
        </w:rPr>
        <w:t>（三）公开时限</w:t>
      </w:r>
    </w:p>
    <w:p w14:paraId="6E3E5C15">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各类应当公开的信息产生后，学校将在第一时间内予以公开。法律、法规、规章、上级规范性文件以及本校规范性文件对信息公开的期限另有规定的，从其规定。</w:t>
      </w:r>
    </w:p>
    <w:p w14:paraId="64D11296">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1"/>
          <w:szCs w:val="31"/>
          <w:shd w:val="clear" w:fill="FFFFFF"/>
          <w:lang w:val="en-US" w:eastAsia="zh-CN" w:bidi="ar"/>
        </w:rPr>
        <w:t>三、依申请公开</w:t>
      </w:r>
    </w:p>
    <w:p w14:paraId="547509C2">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公民、法人和其他组织需要学校主动公开以外的信息，可以向学校申请获取。学校按照国家法律法规及学校信息公开工作规范和制度要求，依公民、法人和其他组织的申请予以提供与其自身学习、科研、工作等特殊需要相关的信息。学校依申请提供信息时，根据掌握该信息的实际状态进行提供，不对信息进行任何形式的加工、统计、研究、分析或者其他处理。</w:t>
      </w:r>
    </w:p>
    <w:p w14:paraId="73B98CB4">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楷体_GB2312" w:hAnsi="楷体_GB2312" w:eastAsia="楷体_GB2312" w:cs="楷体_GB2312"/>
          <w:i w:val="0"/>
          <w:iCs w:val="0"/>
          <w:caps w:val="0"/>
          <w:color w:val="000000"/>
          <w:spacing w:val="0"/>
          <w:kern w:val="0"/>
          <w:sz w:val="31"/>
          <w:szCs w:val="31"/>
          <w:shd w:val="clear" w:fill="FFFFFF"/>
          <w:lang w:val="en-US" w:eastAsia="zh-CN" w:bidi="ar"/>
        </w:rPr>
        <w:t>（一）受理机构</w:t>
      </w:r>
    </w:p>
    <w:p w14:paraId="39FBFD14">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滨州医学院院长办公室是学校指定的信息公开申请受理机构。</w:t>
      </w:r>
    </w:p>
    <w:p w14:paraId="72D52C98">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办公地点：滨州医学院图书办公楼1004室</w:t>
      </w:r>
    </w:p>
    <w:p w14:paraId="35858F97">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受理时间：工作日8:00—11:30，14:00--17:30</w:t>
      </w:r>
    </w:p>
    <w:p w14:paraId="2C2C1DC4">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联系电话：0535-6913016</w:t>
      </w:r>
    </w:p>
    <w:p w14:paraId="69DF09E1">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传真号码：0535-6913024</w:t>
      </w:r>
    </w:p>
    <w:p w14:paraId="177D3B14">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电子邮箱：bzmc_1@126.com</w:t>
      </w:r>
    </w:p>
    <w:p w14:paraId="7D494582">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地址：山东省烟台市莱山区观海路346号滨州医学院院长办公室</w:t>
      </w:r>
    </w:p>
    <w:p w14:paraId="4BECE475">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邮政编码：264003</w:t>
      </w:r>
    </w:p>
    <w:p w14:paraId="50558B3B">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楷体_GB2312" w:hAnsi="楷体_GB2312" w:eastAsia="楷体_GB2312" w:cs="楷体_GB2312"/>
          <w:i w:val="0"/>
          <w:iCs w:val="0"/>
          <w:caps w:val="0"/>
          <w:color w:val="000000"/>
          <w:spacing w:val="0"/>
          <w:kern w:val="0"/>
          <w:sz w:val="31"/>
          <w:szCs w:val="31"/>
          <w:shd w:val="clear" w:fill="FFFFFF"/>
          <w:lang w:val="en-US" w:eastAsia="zh-CN" w:bidi="ar"/>
        </w:rPr>
        <w:t>（二）申请流程</w:t>
      </w:r>
    </w:p>
    <w:p w14:paraId="007CACED">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1. 提出申请</w:t>
      </w:r>
    </w:p>
    <w:p w14:paraId="3D3CF7B8">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向学校提出公开申请的，应填写《滨州医学院信息公开申请表》（以下简称《申请表》）。可通过以下途径向学校提出申请：</w:t>
      </w:r>
    </w:p>
    <w:p w14:paraId="0A7D47AF">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（1）通过信函、传真、电报申请。申请人通过本校信息公开网站（专栏）下载并填写《申请表》，以信函、传真、电报的形式提出申请。申请时，应在信封等的适当位置注明“信息公开申请”字样。</w:t>
      </w:r>
    </w:p>
    <w:p w14:paraId="3014994B">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（2）当面申请。申请人可以到滨州医学院院长办公室申领并填写《申请表》，当场提出申请；</w:t>
      </w:r>
    </w:p>
    <w:p w14:paraId="13A02C55">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本校不直接受理通过电话或口头方式提出的申请。</w:t>
      </w:r>
    </w:p>
    <w:p w14:paraId="2E4AE5E6">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2. 申请审核</w:t>
      </w:r>
    </w:p>
    <w:p w14:paraId="1F566C42">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申请人提出信息公开申请后，应尽快携带有效身份证件到滨州医学院院长办公室现场确认所提交《申请表》各项内容的真实性。法人和其他组织，还应当提供相应有效的机构、组织证明文件（如《企业法人营业执照》、《营业执照》、《组织机构代码证》等）。申请人委托他人办理信息公开申请的，受委托人须提供书面委托书。</w:t>
      </w:r>
    </w:p>
    <w:p w14:paraId="72CEC6D3">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3. 申请处理</w:t>
      </w:r>
    </w:p>
    <w:p w14:paraId="14669368">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滨州医学院院长办公室在对申请人的申请进行现场审核确认并受理后，根据下列情况在15个工作日内分别作出答复：</w:t>
      </w:r>
    </w:p>
    <w:p w14:paraId="12329072">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（1）属于公开范围且已经公开的，告知申请人获取该信息的方式和途径；</w:t>
      </w:r>
    </w:p>
    <w:p w14:paraId="6B1FB3FA">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（2）属于公开范围但尚未公开的，向申请人提供该信息，并同时将该信息公开发布；</w:t>
      </w:r>
    </w:p>
    <w:p w14:paraId="018F3D6E">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（3）属于不予公开范围的，告知申请人；</w:t>
      </w:r>
    </w:p>
    <w:p w14:paraId="55928FE3">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（4）不属于本校掌握范围或者该信息不存在的，告知申请人；</w:t>
      </w:r>
    </w:p>
    <w:p w14:paraId="4A43D6E3">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（5）被申请公开的信息能够区分处理的，提供可以公开的部分；</w:t>
      </w:r>
    </w:p>
    <w:p w14:paraId="264DF521">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（6）申请表填写不完整、不明确或需要提供有效身份证明的，告知申请人做出更改、补充；</w:t>
      </w:r>
    </w:p>
    <w:p w14:paraId="4384713B">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（7）同一申请人重复向学校申请公开同一信息，学校已经做出答复的，告知申请人，不再重复处理；</w:t>
      </w:r>
    </w:p>
    <w:p w14:paraId="5DE17B84">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（8）所申请信息与申请人生产、生活、科研等特殊需要无关的，告知申请人不予提供。</w:t>
      </w:r>
    </w:p>
    <w:p w14:paraId="51FFAC17">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1"/>
          <w:szCs w:val="31"/>
          <w:shd w:val="clear" w:fill="FFFFFF"/>
          <w:lang w:val="en-US" w:eastAsia="zh-CN" w:bidi="ar"/>
        </w:rPr>
        <w:t>三、监督保障</w:t>
      </w:r>
    </w:p>
    <w:p w14:paraId="22F1AD3B">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公民、法人和其他组织认为学校未按照有关规定履行信息公开义务的，可以向学校监督部门或者山东省教育行政部门举报。</w:t>
      </w:r>
    </w:p>
    <w:p w14:paraId="6F664F71">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滨州医学院监督部门：纪委（监察专员办公室）</w:t>
      </w:r>
    </w:p>
    <w:p w14:paraId="22390045">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办公地点：滨州医学院图书办公楼1311室</w:t>
      </w:r>
    </w:p>
    <w:p w14:paraId="60582C9A">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联系电话：0535-6913230</w:t>
      </w:r>
    </w:p>
    <w:p w14:paraId="3A86DD21">
      <w:pPr>
        <w:keepNext w:val="0"/>
        <w:keepLines w:val="0"/>
        <w:widowControl/>
        <w:suppressLineNumbers w:val="0"/>
        <w:shd w:val="clear" w:fill="FFFFFF"/>
        <w:spacing w:before="0" w:beforeAutospacing="1" w:after="0" w:afterAutospacing="1" w:line="555" w:lineRule="atLeast"/>
        <w:ind w:left="0" w:right="0" w:firstLine="645"/>
        <w:jc w:val="left"/>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地址：山东省烟台市莱山区观海路346号滨州医学院纪委（监察专员办公室）</w:t>
      </w:r>
    </w:p>
    <w:p w14:paraId="7AA9CA23">
      <w:pPr>
        <w:keepNext w:val="0"/>
        <w:keepLines w:val="0"/>
        <w:widowControl/>
        <w:suppressLineNumbers w:val="0"/>
        <w:shd w:val="clear" w:fill="FFFFFF"/>
        <w:spacing w:before="0" w:beforeAutospacing="1" w:after="0" w:afterAutospacing="1" w:line="555" w:lineRule="atLeast"/>
        <w:ind w:left="0" w:right="0" w:firstLine="645"/>
        <w:jc w:val="left"/>
      </w:pPr>
      <w:r>
        <w:rPr>
          <w:rFonts w:hint="eastAsia" w:ascii="仿宋_GB2312" w:hAnsi="仿宋_GB2312" w:eastAsia="仿宋_GB2312" w:cs="仿宋_GB2312"/>
          <w:i w:val="0"/>
          <w:iCs w:val="0"/>
          <w:caps w:val="0"/>
          <w:color w:val="000000"/>
          <w:spacing w:val="0"/>
          <w:kern w:val="0"/>
          <w:sz w:val="31"/>
          <w:szCs w:val="31"/>
          <w:shd w:val="clear" w:fill="FFFFFF"/>
          <w:lang w:val="en-US" w:eastAsia="zh-CN" w:bidi="ar"/>
        </w:rPr>
        <w:t>邮政编码：264003</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MjFmZTRhYTVjYTgzZjZiNTcwYzE5Y2E5MTY5NWMifQ=="/>
  </w:docVars>
  <w:rsids>
    <w:rsidRoot w:val="08735A9D"/>
    <w:rsid w:val="08735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15</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2024-08-30T00:02:00Z</dcterms:created>
  <dc:creator>岁月倒流</dc:creator>
  <cp:lastModifiedBy>岁月倒流</cp:lastModifiedBy>
  <dcterms:modified xsi:type="dcterms:W3CDTF">2024-08-30T00:19:20Z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637C47D9265746B699B6A82D4C4039DD_11</vt:lpwstr>
  </property>
</Properties>
</file>